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465"/>
        <w:gridCol w:w="1680"/>
        <w:gridCol w:w="2264.5"/>
        <w:gridCol w:w="2264.5"/>
        <w:tblGridChange w:id="0">
          <w:tblGrid>
            <w:gridCol w:w="2355"/>
            <w:gridCol w:w="465"/>
            <w:gridCol w:w="1680"/>
            <w:gridCol w:w="2264.5"/>
            <w:gridCol w:w="2264.5"/>
          </w:tblGrid>
        </w:tblGridChange>
      </w:tblGrid>
      <w:tr>
        <w:trPr>
          <w:cantSplit w:val="0"/>
          <w:trHeight w:val="560" w:hRule="atLeast"/>
          <w:tblHeader w:val="0"/>
        </w:trPr>
        <w:tc>
          <w:tcPr>
            <w:gridSpan w:val="5"/>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pStyle w:val="Heading2"/>
              <w:spacing w:after="0" w:before="0" w:lineRule="auto"/>
              <w:rPr>
                <w:rFonts w:ascii="Times New Roman" w:cs="Times New Roman" w:eastAsia="Times New Roman" w:hAnsi="Times New Roman"/>
                <w:b w:val="1"/>
                <w:bCs w:val="1"/>
                <w:sz w:val="52"/>
                <w:szCs w:val="52"/>
              </w:rPr>
            </w:pPr>
            <w:bookmarkStart w:colFirst="0" w:colLast="0" w:name="_gjdgxs" w:id="0"/>
            <w:bookmarkEnd w:id="0"/>
            <w:r w:rsidDel="00000000" w:rsidR="00000000" w:rsidRPr="00000000">
              <w:rPr>
                <w:rFonts w:ascii="Times New Roman" w:cs="Times New Roman" w:eastAsia="Times New Roman" w:hAnsi="Times New Roman"/>
                <w:b w:val="1"/>
                <w:bCs w:val="1"/>
                <w:sz w:val="52"/>
                <w:szCs w:val="52"/>
                <w:rtl w:val="0"/>
              </w:rPr>
              <w:t xml:space="preserve">Styrelsemöte </w:t>
            </w:r>
          </w:p>
          <w:p w:rsidR="00000000" w:rsidDel="00000000" w:rsidP="00000000" w:rsidRDefault="00000000" w:rsidRPr="00000000" w14:paraId="00000003">
            <w:pPr>
              <w:spacing w:line="240" w:lineRule="auto"/>
              <w:rPr/>
            </w:pPr>
            <w:r w:rsidDel="00000000" w:rsidR="00000000" w:rsidRPr="00000000">
              <w:rPr>
                <w:rtl w:val="0"/>
              </w:rPr>
            </w:r>
          </w:p>
        </w:tc>
      </w:tr>
      <w:tr>
        <w:trPr>
          <w:cantSplit w:val="0"/>
          <w:trHeight w:val="445.9199999999999"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Datum: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Tid: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Plats:</w:t>
            </w:r>
            <w:r w:rsidDel="00000000" w:rsidR="00000000" w:rsidRPr="00000000">
              <w:rPr>
                <w:rtl w:val="0"/>
              </w:rPr>
            </w:r>
          </w:p>
        </w:tc>
      </w:tr>
      <w:tr>
        <w:trPr>
          <w:cantSplit w:val="0"/>
          <w:trHeight w:val="445.9199999999999"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2.959999999999958"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2025-10-27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17.15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Distans</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Närvarande: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Times New Roman" w:cs="Times New Roman" w:eastAsia="Times New Roman" w:hAnsi="Times New Roman"/>
                <w:b w:val="1"/>
                <w:bCs w:val="1"/>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Åhman, Hilda Åberg Rosell, Jennifer Ek, Kelly Rangpeng, Klara Josefsson, Lisa Halling, Sanna Björklund, Varja Berglund, Even Kesselfors</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Frånvarande: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rFonts w:ascii="Times New Roman" w:cs="Times New Roman" w:eastAsia="Times New Roman" w:hAnsi="Times New Roman"/>
                <w:b w:val="1"/>
                <w:bCs w:val="1"/>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 Lundin</w:t>
            </w:r>
          </w:p>
        </w:tc>
      </w:tr>
    </w:tbl>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465"/>
        <w:gridCol w:w="1680"/>
        <w:gridCol w:w="2264.5"/>
        <w:gridCol w:w="2264.5"/>
        <w:tblGridChange w:id="0">
          <w:tblGrid>
            <w:gridCol w:w="2355"/>
            <w:gridCol w:w="465"/>
            <w:gridCol w:w="1680"/>
            <w:gridCol w:w="2264.5"/>
            <w:gridCol w:w="2264.5"/>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 av justerare: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rFonts w:ascii="Times New Roman" w:cs="Times New Roman" w:eastAsia="Times New Roman" w:hAnsi="Times New Roman"/>
                <w:b w:val="1"/>
                <w:bCs w:val="1"/>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w:t>
            </w:r>
            <w:r w:rsidDel="00000000" w:rsidR="00000000" w:rsidRPr="00000000">
              <w:rPr>
                <w:rFonts w:ascii="Times New Roman" w:cs="Times New Roman" w:eastAsia="Times New Roman" w:hAnsi="Times New Roman"/>
                <w:sz w:val="24"/>
                <w:szCs w:val="24"/>
                <w:rtl w:val="0"/>
              </w:rPr>
              <w:t xml:space="preserve">Rangpeng</w:t>
            </w:r>
            <w:r w:rsidDel="00000000" w:rsidR="00000000" w:rsidRPr="00000000">
              <w:rPr>
                <w:rFonts w:ascii="Times New Roman" w:cs="Times New Roman" w:eastAsia="Times New Roman" w:hAnsi="Times New Roman"/>
                <w:sz w:val="24"/>
                <w:szCs w:val="24"/>
                <w:rtl w:val="0"/>
              </w:rPr>
              <w:t xml:space="preserve"> och Klara Josefsson</w:t>
            </w:r>
          </w:p>
        </w:tc>
      </w:tr>
    </w:tbl>
    <w:p w:rsidR="00000000" w:rsidDel="00000000" w:rsidP="00000000" w:rsidRDefault="00000000" w:rsidRPr="00000000" w14:paraId="00000027">
      <w:pPr>
        <w:pStyle w:val="Heading3"/>
        <w:spacing w:after="0" w:before="0" w:lineRule="auto"/>
        <w:rPr/>
      </w:pPr>
      <w:bookmarkStart w:colFirst="0" w:colLast="0" w:name="_d7nm1im9zmz5" w:id="1"/>
      <w:bookmarkEnd w:id="1"/>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mötet behandlades motionen av det nya utskottet, “posterlabbet” med Varja Berglund som projektledare. Utskottet beskrevs enligt informationen i motionen där även en stadgaändring i punkt 8 tillkommer.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Utskottet räknar med att justera sin budget i och med efterfrågan på arbete. I en undersökning har de sett att många sektioner kan tänka sig att betala en mindre summa för grafiskt arbete. På kort sikt räknar utskottet med att enbart ta betalt för material och tryckkostnader.</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“Posterlabbet” vill vara ett utskott och inte en förening eftersom att de vill rikta sig till och bidra till GDK-sektionen. Utskottet ska kopplas till sektionen för att kunna få fler medlemmar och kunna bidra positivt till både studenter och sektionen.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Till en början räknar utskottet med att ha fem till sex medlemmar med poster så som kreatör, projektledare, ledande kreatör. Andra roller kan tillkomma efter behov.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Styrelsemedlemmar instämmer i att utskottet är en bra ide och skulle bidra positivt till gdk- sektionen så väl som övriga sektioner.</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